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  <w:t>目 录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/>
        <w:jc w:val="left"/>
        <w:textAlignment w:val="auto"/>
        <w:rPr>
          <w:lang w:val="en-US"/>
        </w:rPr>
      </w:pPr>
      <w:r>
        <w:rPr>
          <w:rFonts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>第一部分</w:t>
      </w:r>
      <w:r>
        <w:rPr>
          <w:rFonts w:hint="eastAsia"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 xml:space="preserve"> 安化县田庄乡中心学校2022年部门预算说明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一、部门基本概况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二、部门预算单位构成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三、部门收支总体情况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四、一般公共预算拨款支出预算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五、其他重要事项的情况说明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六、名词解释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2022年</w:t>
      </w:r>
      <w:r>
        <w:rPr>
          <w:rFonts w:hint="eastAsia" w:ascii="黑体" w:hAnsi="黑体" w:eastAsia="黑体" w:cs="黑体"/>
          <w:sz w:val="32"/>
          <w:szCs w:val="32"/>
        </w:rPr>
        <w:t>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安化县田庄乡中心学校2022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textAlignment w:val="auto"/>
        <w:outlineLvl w:val="9"/>
        <w:rPr>
          <w:rFonts w:ascii="黑体" w:hAnsi="黑体" w:eastAsia="黑体" w:cs="黑体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第一部分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安化县田庄乡中心学校2022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0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一、部门基本概况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（一）</w:t>
      </w:r>
      <w:r>
        <w:rPr>
          <w:rFonts w:hint="eastAsia" w:ascii="Arial" w:hAnsi="Arial" w:cs="Arial"/>
          <w:color w:val="333333"/>
          <w:sz w:val="30"/>
          <w:szCs w:val="30"/>
        </w:rPr>
        <w:t>部门职能职责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  负责本乡镇辖区内初中、小学、学前教育教学、管理事务，完成上级交办的其它任务。具体为：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1、研究拟定全乡镇教育发展战略和教育工作的规定、办法，监督和检查所属学校对党和国家的教育方针、政策法规的执行；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2、管理和指导全乡镇教育教学研究工作；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3、指导教师的业务培训工作；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4、加强党建工作与教师日常工作的融合；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5、加强学校后勤管理，为教学正常开展服务。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6、完成上级交办的其它任务。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（二）机构设置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</w:rPr>
        <w:t>根据编委核定，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内设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办公室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</w:t>
      </w:r>
      <w:r>
        <w:rPr>
          <w:rFonts w:hint="eastAsia" w:ascii="Arial" w:hAnsi="Arial" w:cs="Arial"/>
          <w:color w:val="333333"/>
          <w:sz w:val="30"/>
          <w:szCs w:val="30"/>
        </w:rPr>
        <w:t>个，所属事业单位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hint="eastAsia" w:ascii="Arial" w:hAnsi="Arial" w:cs="Arial"/>
          <w:color w:val="333333"/>
          <w:sz w:val="30"/>
          <w:szCs w:val="30"/>
        </w:rPr>
        <w:t>个，全部纳入20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年部门预算编制范围。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内设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办公室</w:t>
      </w:r>
      <w:r>
        <w:rPr>
          <w:rFonts w:hint="eastAsia" w:ascii="Arial" w:hAnsi="Arial" w:cs="Arial"/>
          <w:color w:val="333333"/>
          <w:sz w:val="30"/>
          <w:szCs w:val="30"/>
        </w:rPr>
        <w:t>分别是办公室、教务处、政工处、学生处和总务处。</w:t>
      </w:r>
      <w:bookmarkStart w:id="0" w:name="_GoBack"/>
      <w:bookmarkEnd w:id="0"/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　　所属事业单位未设置。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jc w:val="left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二、部门预算单位构成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我单位只有本级，没有其他二级预算单位，因此，纳入2022年部门预算编制范围的只有本单位本级。 </w:t>
      </w:r>
    </w:p>
    <w:p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600" w:leftChars="0" w:firstLine="0" w:firstLineChars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部门收支总体情况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年部门预算即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本级预算。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年没有政府性基金预算拨款、国有资本经营预算收入和纳入专户管理的非税收入拨款收入，也没有使用政府性基金预算拨款、国有资本经营预算收入和纳入专户管理的非税收入拨款安排的支出，所以公开的附件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</w:t>
      </w:r>
      <w:r>
        <w:rPr>
          <w:rFonts w:hint="eastAsia" w:ascii="Arial" w:hAnsi="Arial" w:cs="Arial"/>
          <w:color w:val="333333"/>
          <w:sz w:val="30"/>
          <w:szCs w:val="30"/>
        </w:rPr>
        <w:t>表为空。收入包括经费拨款，也包括行政事业性收费收入和国有资源有偿使用收入；支出包括保障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本</w:t>
      </w:r>
      <w:r>
        <w:rPr>
          <w:rFonts w:hint="eastAsia" w:ascii="Arial" w:hAnsi="Arial" w:cs="Arial"/>
          <w:color w:val="333333"/>
          <w:sz w:val="30"/>
          <w:szCs w:val="30"/>
        </w:rPr>
        <w:t>单位基本运行的经费，人员经费及专项经费等。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1047.15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1047.15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</w:rPr>
        <w:t>1047.15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万元）。收入较去年增加</w:t>
      </w:r>
      <w:r>
        <w:rPr>
          <w:rFonts w:hint="eastAsia" w:ascii="Arial" w:hAnsi="Arial" w:cs="Arial"/>
          <w:color w:val="333333"/>
          <w:sz w:val="30"/>
          <w:szCs w:val="30"/>
        </w:rPr>
        <w:t>34.51</w:t>
      </w:r>
      <w:r>
        <w:rPr>
          <w:rFonts w:ascii="Arial" w:hAnsi="Arial" w:cs="Arial"/>
          <w:color w:val="333333"/>
          <w:sz w:val="30"/>
          <w:szCs w:val="30"/>
        </w:rPr>
        <w:t>万元，主要是经费拨款增加</w:t>
      </w:r>
      <w:r>
        <w:rPr>
          <w:rFonts w:hint="eastAsia" w:ascii="Arial" w:hAnsi="Arial" w:cs="Arial"/>
          <w:color w:val="333333"/>
          <w:sz w:val="30"/>
          <w:szCs w:val="30"/>
        </w:rPr>
        <w:t>34.51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1047.15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教育支出762.90 万元，社会保障和就业支出132.70 万元，卫生健康支出66.11 万元，住房保障支出85.44 万元。</w:t>
      </w:r>
      <w:r>
        <w:rPr>
          <w:rFonts w:ascii="Arial" w:hAnsi="Arial" w:cs="Arial"/>
          <w:color w:val="333333"/>
          <w:sz w:val="30"/>
          <w:szCs w:val="30"/>
        </w:rPr>
        <w:t>支出较去年增加</w:t>
      </w:r>
      <w:r>
        <w:rPr>
          <w:rFonts w:hint="eastAsia" w:ascii="Arial" w:hAnsi="Arial" w:cs="Arial"/>
          <w:color w:val="333333"/>
          <w:sz w:val="30"/>
          <w:szCs w:val="30"/>
        </w:rPr>
        <w:t>34.51</w:t>
      </w:r>
      <w:r>
        <w:rPr>
          <w:rFonts w:ascii="Arial" w:hAnsi="Arial" w:cs="Arial"/>
          <w:color w:val="333333"/>
          <w:sz w:val="30"/>
          <w:szCs w:val="30"/>
        </w:rPr>
        <w:t>万元，主要是基本支出增加</w:t>
      </w:r>
      <w:r>
        <w:rPr>
          <w:rFonts w:hint="eastAsia" w:ascii="Arial" w:hAnsi="Arial" w:cs="Arial"/>
          <w:color w:val="333333"/>
          <w:sz w:val="30"/>
          <w:szCs w:val="30"/>
        </w:rPr>
        <w:t xml:space="preserve">29.51 </w:t>
      </w:r>
      <w:r>
        <w:rPr>
          <w:rFonts w:ascii="Arial" w:hAnsi="Arial" w:cs="Arial"/>
          <w:color w:val="333333"/>
          <w:sz w:val="30"/>
          <w:szCs w:val="30"/>
        </w:rPr>
        <w:t>万元，项目支出增加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四、一般公共预算拨款支出预算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年一般公共预算拨款收入</w:t>
      </w:r>
      <w:r>
        <w:rPr>
          <w:rFonts w:hint="eastAsia" w:ascii="Arial" w:hAnsi="Arial" w:cs="Arial"/>
          <w:color w:val="333333"/>
          <w:sz w:val="30"/>
          <w:szCs w:val="30"/>
        </w:rPr>
        <w:t>1047.15</w:t>
      </w:r>
      <w:r>
        <w:rPr>
          <w:rFonts w:ascii="Arial" w:hAnsi="Arial" w:cs="Arial"/>
          <w:color w:val="333333"/>
          <w:sz w:val="30"/>
          <w:szCs w:val="30"/>
        </w:rPr>
        <w:t>万元，具体安排情况如下：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（一）基本支出：20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年基本支出年初预算数为</w:t>
      </w:r>
      <w:r>
        <w:rPr>
          <w:rFonts w:hint="eastAsia" w:ascii="Arial" w:hAnsi="Arial" w:cs="Arial"/>
          <w:color w:val="333333"/>
          <w:sz w:val="30"/>
          <w:szCs w:val="30"/>
        </w:rPr>
        <w:t>1042.15</w:t>
      </w:r>
      <w:r>
        <w:rPr>
          <w:rFonts w:ascii="Arial" w:hAnsi="Arial" w:cs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（二）项目支出：20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年项目支出年初预算数为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ascii="Arial" w:hAnsi="Arial" w:cs="Arial"/>
          <w:color w:val="333333"/>
          <w:sz w:val="30"/>
          <w:szCs w:val="30"/>
        </w:rPr>
        <w:t>万元，是指单位为完成特定行政工作任务或事业发展目标而发生的支出，包括有关业务工作经费和运行维护经费。其中：业务工作经费支出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万元，主要用于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改善办学条件</w:t>
      </w:r>
      <w:r>
        <w:rPr>
          <w:rFonts w:hint="eastAsia" w:ascii="Arial" w:hAnsi="Arial" w:cs="Arial"/>
          <w:color w:val="333333"/>
          <w:sz w:val="30"/>
          <w:szCs w:val="30"/>
        </w:rPr>
        <w:t>等专项业务工作；运行维护经费支出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hint="eastAsia" w:ascii="Arial" w:hAnsi="Arial" w:cs="Arial"/>
          <w:color w:val="333333"/>
          <w:sz w:val="30"/>
          <w:szCs w:val="30"/>
        </w:rPr>
        <w:t>万元，主要用于保障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单位</w:t>
      </w:r>
      <w:r>
        <w:rPr>
          <w:rFonts w:hint="eastAsia" w:ascii="Arial" w:hAnsi="Arial" w:cs="Arial"/>
          <w:color w:val="333333"/>
          <w:sz w:val="30"/>
          <w:szCs w:val="30"/>
        </w:rPr>
        <w:t>正常运转。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五、其他重要事项的情况说明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一）预算收支增减变化情况说明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1、</w:t>
      </w:r>
      <w:r>
        <w:rPr>
          <w:rFonts w:ascii="Arial" w:hAnsi="Arial" w:cs="Arial"/>
          <w:color w:val="333333"/>
          <w:sz w:val="30"/>
          <w:szCs w:val="30"/>
        </w:rPr>
        <w:t>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1047.15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1047.15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</w:rPr>
        <w:t>1047.15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万元）。收入较去年增加</w:t>
      </w:r>
      <w:r>
        <w:rPr>
          <w:rFonts w:hint="eastAsia" w:ascii="Arial" w:hAnsi="Arial" w:cs="Arial"/>
          <w:color w:val="333333"/>
          <w:sz w:val="30"/>
          <w:szCs w:val="30"/>
        </w:rPr>
        <w:t>34.51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增幅3.41%，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</w:rPr>
        <w:t>经费拨款增加34.51万元</w:t>
      </w:r>
      <w:r>
        <w:rPr>
          <w:rFonts w:ascii="Arial" w:hAnsi="Arial" w:cs="Arial"/>
          <w:color w:val="333333"/>
          <w:sz w:val="30"/>
          <w:szCs w:val="30"/>
        </w:rPr>
        <w:t> 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</w:t>
      </w:r>
      <w:r>
        <w:rPr>
          <w:rFonts w:ascii="Arial" w:hAnsi="Arial" w:cs="Arial"/>
          <w:color w:val="333333"/>
          <w:sz w:val="30"/>
          <w:szCs w:val="30"/>
        </w:rPr>
        <w:t>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1047.15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教育支出762.90 万元，社会保障和就业支出132.70 万元，卫生健康支出66.11 万元，住房保障支出85.44 万元。</w:t>
      </w:r>
      <w:r>
        <w:rPr>
          <w:rFonts w:ascii="Arial" w:hAnsi="Arial" w:cs="Arial"/>
          <w:color w:val="333333"/>
          <w:sz w:val="30"/>
          <w:szCs w:val="30"/>
        </w:rPr>
        <w:t>支出较去年增加</w:t>
      </w:r>
      <w:r>
        <w:rPr>
          <w:rFonts w:hint="eastAsia" w:ascii="Arial" w:hAnsi="Arial" w:cs="Arial"/>
          <w:color w:val="333333"/>
          <w:sz w:val="30"/>
          <w:szCs w:val="30"/>
        </w:rPr>
        <w:t>34.51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增幅3.41%，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hint="eastAsia" w:ascii="Arial" w:hAnsi="Arial" w:cs="Arial"/>
          <w:color w:val="333333"/>
          <w:sz w:val="30"/>
          <w:szCs w:val="30"/>
        </w:rPr>
        <w:t>是基本支出增加29.51万元，项目支出增加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hint="eastAsia" w:ascii="Arial" w:hAnsi="Arial" w:cs="Arial"/>
          <w:color w:val="333333"/>
          <w:sz w:val="30"/>
          <w:szCs w:val="30"/>
        </w:rPr>
        <w:t>万元。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机关运行经费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本级机关运行经费当年一般公共预算拨款 </w:t>
      </w:r>
      <w:r>
        <w:rPr>
          <w:rFonts w:hint="eastAsia" w:ascii="Arial" w:hAnsi="Arial" w:cs="Arial"/>
          <w:color w:val="333333"/>
          <w:sz w:val="30"/>
          <w:szCs w:val="30"/>
        </w:rPr>
        <w:t>6.06</w:t>
      </w:r>
      <w:r>
        <w:rPr>
          <w:rFonts w:ascii="Arial" w:hAnsi="Arial" w:cs="Arial"/>
          <w:color w:val="333333"/>
          <w:sz w:val="30"/>
          <w:szCs w:val="30"/>
        </w:rPr>
        <w:t>万元，比20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年预算增加</w:t>
      </w:r>
      <w:r>
        <w:rPr>
          <w:rFonts w:hint="eastAsia" w:ascii="Arial" w:hAnsi="Arial" w:cs="Arial"/>
          <w:color w:val="333333"/>
          <w:sz w:val="30"/>
          <w:szCs w:val="30"/>
        </w:rPr>
        <w:t>0.24</w:t>
      </w:r>
      <w:r>
        <w:rPr>
          <w:rFonts w:ascii="Arial" w:hAnsi="Arial" w:cs="Arial"/>
          <w:color w:val="333333"/>
          <w:sz w:val="30"/>
          <w:szCs w:val="30"/>
        </w:rPr>
        <w:t>万元，上升</w:t>
      </w:r>
      <w:r>
        <w:rPr>
          <w:rFonts w:hint="eastAsia" w:ascii="Arial" w:hAnsi="Arial" w:cs="Arial"/>
          <w:color w:val="333333"/>
          <w:sz w:val="30"/>
          <w:szCs w:val="30"/>
        </w:rPr>
        <w:t>4.12</w:t>
      </w:r>
      <w:r>
        <w:rPr>
          <w:rFonts w:ascii="Arial" w:hAnsi="Arial" w:cs="Arial"/>
          <w:color w:val="333333"/>
          <w:sz w:val="30"/>
          <w:szCs w:val="30"/>
        </w:rPr>
        <w:t>%。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三）</w:t>
      </w:r>
      <w:r>
        <w:rPr>
          <w:rFonts w:ascii="Arial" w:hAnsi="Arial" w:cs="Arial"/>
          <w:color w:val="333333"/>
          <w:sz w:val="30"/>
          <w:szCs w:val="30"/>
        </w:rPr>
        <w:t>“三公”经费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万元，其中，公务接待费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万元，公务用车购置及运行费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万元（其中，公务用车购置费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万元），因公出国（境）费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年“三公”经费预算较20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万元，主要是厉行节约，规范管理，进一步压缩三公经费。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四）</w:t>
      </w:r>
      <w:r>
        <w:rPr>
          <w:rFonts w:ascii="Arial" w:hAnsi="Arial" w:cs="Arial"/>
          <w:color w:val="333333"/>
          <w:sz w:val="30"/>
          <w:szCs w:val="30"/>
        </w:rPr>
        <w:t>政府采购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</w:t>
      </w:r>
      <w:r>
        <w:rPr>
          <w:rFonts w:ascii="Arial" w:hAnsi="Arial" w:cs="Arial"/>
          <w:color w:val="333333"/>
          <w:sz w:val="30"/>
          <w:szCs w:val="30"/>
        </w:rPr>
        <w:t>情况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ascii="Arial" w:hAnsi="Arial" w:cs="Arial"/>
          <w:color w:val="333333"/>
          <w:sz w:val="30"/>
          <w:szCs w:val="30"/>
        </w:rPr>
        <w:t>政府采购预算总额</w:t>
      </w:r>
      <w:r>
        <w:rPr>
          <w:rFonts w:hint="eastAsia" w:ascii="Arial" w:hAnsi="Arial" w:cs="Arial"/>
          <w:color w:val="333333"/>
          <w:sz w:val="30"/>
          <w:szCs w:val="30"/>
        </w:rPr>
        <w:t>620.14</w:t>
      </w:r>
      <w:r>
        <w:rPr>
          <w:rFonts w:ascii="Arial" w:hAnsi="Arial" w:cs="Arial"/>
          <w:color w:val="333333"/>
          <w:sz w:val="30"/>
          <w:szCs w:val="30"/>
        </w:rPr>
        <w:t>万元，其中，政府采购货物预算</w:t>
      </w:r>
      <w:r>
        <w:rPr>
          <w:rFonts w:hint="eastAsia" w:ascii="Arial" w:hAnsi="Arial" w:cs="Arial"/>
          <w:color w:val="333333"/>
          <w:sz w:val="30"/>
          <w:szCs w:val="30"/>
        </w:rPr>
        <w:t>147.93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,政府采购工程预算391.93万元</w:t>
      </w:r>
      <w:r>
        <w:rPr>
          <w:rFonts w:ascii="Arial" w:hAnsi="Arial" w:cs="Arial"/>
          <w:color w:val="333333"/>
          <w:sz w:val="30"/>
          <w:szCs w:val="30"/>
        </w:rPr>
        <w:t>，政府采购服务预算</w:t>
      </w:r>
      <w:r>
        <w:rPr>
          <w:rFonts w:hint="eastAsia" w:ascii="Arial" w:hAnsi="Arial" w:cs="Arial"/>
          <w:color w:val="333333"/>
          <w:sz w:val="30"/>
          <w:szCs w:val="30"/>
        </w:rPr>
        <w:t>80.28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（五）国有资产占用使用情况说明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截至20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年底</w:t>
      </w:r>
      <w:r>
        <w:rPr>
          <w:rFonts w:ascii="Arial" w:hAnsi="Arial" w:cs="Arial"/>
          <w:color w:val="333333"/>
          <w:sz w:val="30"/>
          <w:szCs w:val="30"/>
        </w:rPr>
        <w:t>，共有车辆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辆，均为一般公务用车。单位价值50万元以上通用设备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台，单位价值100万元以上专用设备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六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）重点项目预算的绩效目标等预算绩效情况说明</w:t>
      </w:r>
    </w:p>
    <w:p>
      <w:pPr>
        <w:ind w:firstLine="600" w:firstLineChars="200"/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本部门整体支出和项目支出实行绩效目标管理，纳入20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22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年部门整体支出绩效目标的金额为</w:t>
      </w:r>
      <w:r>
        <w:rPr>
          <w:rFonts w:hint="eastAsia" w:ascii="Arial" w:hAnsi="Arial" w:cs="Arial"/>
          <w:color w:val="333333"/>
          <w:sz w:val="30"/>
          <w:szCs w:val="30"/>
        </w:rPr>
        <w:t>1047.15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万元，其中，基本支出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1042.15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万元，项目支出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5.00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六、名词解释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</w:t>
      </w:r>
      <w:r>
        <w:rPr>
          <w:rFonts w:ascii="Arial" w:hAnsi="Arial" w:cs="Arial"/>
          <w:color w:val="333333"/>
          <w:sz w:val="30"/>
          <w:szCs w:val="30"/>
        </w:rPr>
        <w:t>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“三公”经费：纳入</w:t>
      </w:r>
      <w:r>
        <w:rPr>
          <w:rFonts w:hint="eastAsia" w:ascii="Arial" w:hAnsi="Arial" w:cs="Arial"/>
          <w:color w:val="333333"/>
          <w:sz w:val="30"/>
          <w:szCs w:val="30"/>
        </w:rPr>
        <w:t>县</w:t>
      </w:r>
      <w:r>
        <w:rPr>
          <w:rFonts w:ascii="Arial" w:hAnsi="Arial" w:cs="Arial"/>
          <w:color w:val="333333"/>
          <w:sz w:val="30"/>
          <w:szCs w:val="30"/>
        </w:rPr>
        <w:t>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 </w:t>
      </w:r>
    </w:p>
    <w:p>
      <w:pPr>
        <w:pStyle w:val="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第二部分：部门预算公开的表格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jc w:val="center"/>
        <w:rPr>
          <w:sz w:val="44"/>
          <w:szCs w:val="4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217B2"/>
    <w:multiLevelType w:val="singleLevel"/>
    <w:tmpl w:val="46A217B2"/>
    <w:lvl w:ilvl="0" w:tentative="0">
      <w:start w:val="3"/>
      <w:numFmt w:val="chineseCounting"/>
      <w:suff w:val="nothing"/>
      <w:lvlText w:val="%1、"/>
      <w:lvlJc w:val="left"/>
      <w:pPr>
        <w:ind w:left="60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M3ZTgzZWM3YjJjMDJhN2EyYzA0ODA4NGY5Y2VhNTAifQ=="/>
  </w:docVars>
  <w:rsids>
    <w:rsidRoot w:val="00000000"/>
    <w:rsid w:val="0BDD1EB8"/>
    <w:rsid w:val="0C285815"/>
    <w:rsid w:val="0E6A099D"/>
    <w:rsid w:val="111F7A81"/>
    <w:rsid w:val="122729EF"/>
    <w:rsid w:val="1E3638DD"/>
    <w:rsid w:val="23313284"/>
    <w:rsid w:val="24762AC5"/>
    <w:rsid w:val="24B74D25"/>
    <w:rsid w:val="2BC85162"/>
    <w:rsid w:val="2D575CAE"/>
    <w:rsid w:val="318442C1"/>
    <w:rsid w:val="3357612F"/>
    <w:rsid w:val="36E67177"/>
    <w:rsid w:val="37D36DCC"/>
    <w:rsid w:val="398C516F"/>
    <w:rsid w:val="3BD3696D"/>
    <w:rsid w:val="3C127A01"/>
    <w:rsid w:val="3FE73728"/>
    <w:rsid w:val="47AA2DE0"/>
    <w:rsid w:val="4EFA3986"/>
    <w:rsid w:val="50424D55"/>
    <w:rsid w:val="50A4365C"/>
    <w:rsid w:val="54010786"/>
    <w:rsid w:val="57651024"/>
    <w:rsid w:val="5A1154DD"/>
    <w:rsid w:val="5CC63A98"/>
    <w:rsid w:val="5E8E2E84"/>
    <w:rsid w:val="5F783CDC"/>
    <w:rsid w:val="61F2020B"/>
    <w:rsid w:val="631014CE"/>
    <w:rsid w:val="631411F8"/>
    <w:rsid w:val="6E6E513B"/>
    <w:rsid w:val="6F97362F"/>
    <w:rsid w:val="708422B2"/>
    <w:rsid w:val="70885C80"/>
    <w:rsid w:val="769770E3"/>
    <w:rsid w:val="79FB140A"/>
    <w:rsid w:val="7DB92A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2249</Words>
  <Characters>2495</Characters>
  <Lines>18</Lines>
  <Paragraphs>5</Paragraphs>
  <TotalTime>0</TotalTime>
  <ScaleCrop>false</ScaleCrop>
  <LinksUpToDate>false</LinksUpToDate>
  <CharactersWithSpaces>2574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2019-12-05T01:02:00Z</dcterms:created>
  <dc:creator>lenovo</dc:creator>
  <cp:lastModifiedBy>留3</cp:lastModifiedBy>
  <dcterms:modified xsi:type="dcterms:W3CDTF">2023-10-11T08:30:42Z</dcterms:modified>
  <dc:title>2019年部门预算及“三公”经费预算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4FD704F0DED74309B0C12B43879480B4</vt:lpwstr>
  </property>
</Properties>
</file>